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9f0d633b3a544c91"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560 期</w:t>
        </w:r>
      </w:r>
    </w:p>
    <w:p>
      <w:pPr>
        <w:jc w:val="center"/>
      </w:pPr>
      <w:r>
        <w:r>
          <w:rPr>
            <w:rFonts w:ascii="Segoe UI" w:hAnsi="Segoe UI" w:eastAsia="Segoe UI"/>
            <w:sz w:val="32"/>
            <w:color w:val="000000"/>
            <w:b/>
          </w:rPr>
          <w:t>THREE TKU ALUMNI AND TEACHERS WON THE FAR EASTERN ARCHITECTURE AWARD</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globally noted “Far Eastern Architecture Award” announced the winners of the fourth competition in Dec. 2003. The winners of “Best Architectural Design” were exclusively from TKU: Te-hong Sun, instructor of the Department of Architecture, was awarded the “Prize of Prominence”, and Su-chang Kong, instructor of the Department of Architecture, the “Prize of Excellence”. TKU alumnus, Cho-ming Lin won the “Special Prize for the 921 Campus Reconstruction”. 
</w:t>
          <w:br/>
          <w:t>
</w:t>
          <w:br/>
          <w:t>Prof. Te-hong Sun beat the other competitors and won the best prize for his design of “Shihsanhang Museum” which is prominent for its symbolic octagonal pagoda and whale-shaped dune. The judges praise Prof. Sun’s design for its originality in infusing the natural environment with cultural significance and for expertise in choosing specific materials for construction. The composite of concrete, sand rock, and rusted metal creates an image of mountain and sea, which suggests the passage of time. 
</w:t>
          <w:br/>
          <w:t>
</w:t>
          <w:br/>
          <w:t>Mr. Cho-ming Lin won the “Special Prize for the 921 Campus Reconstruction” for his design of the reconstructed campus of Mingho Elementary School, Shuili, Nantou County. Using architectural elements of the Bunun Tribe, such as the wooden roof and “wind-catcher”, Mr. Lin creates a learning environment, which is harmonious with the Nature and infused with aboriginal culture. Mr. Lin’s nature-friendly design was recognized by the judges; however, he donated all his prize money, NT$500,000 to Mingho Elementary School and Mingho Junior High School. “They afforded me with such a chance to share concerns with Nature and people,” Lin remarked. 
</w:t>
          <w:br/>
          <w:t>
</w:t>
          <w:br/>
          <w:t>Su-chang Kong, a part-time instructor of the Department of Architecture, co-designed with Mr. Chien-te Wu the “Kaihsuan Community Park and Hsingfu Temple Plaza at the Yilan County Government Complex” and won the “Prize of Excellence”. With concrete pillars and wooden rails as the main materials, the circular corridor is shaped like an intertwined rope, which is backed by Hsingfu Temple and embraces the lawn of the county government. This design was appraised as “a radical, ritualized, and free public space.” 
</w:t>
          <w:br/>
          <w:t>
</w:t>
          <w:br/>
          <w:t>The “Far Eastern Architecture Award” is sponsored by Hsu Yuan-chih Memorial Foundation of Far Eastern Enterprises. It is the first civilly founded architectural award, and is not only locally recognized but also internationally noted among Asian circles. The award encompasses three prizes: “Best Architectural Design,” “Special Prize for the 921 Campus Reconstruction,” and “Prize for International Digitalized Architectural Design”.</w:t>
          <w:br/>
        </w:r>
      </w:r>
    </w:p>
  </w:body>
</w:document>
</file>